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E5589F" w14:textId="06D16187" w:rsidR="009959A5" w:rsidRDefault="00454E18">
      <w:pPr>
        <w:spacing w:before="5" w:after="5"/>
      </w:pPr>
      <w:r>
        <w:rPr>
          <w:rFonts w:ascii="Arial" w:hAnsi="Arial"/>
          <w:bCs/>
          <w:color w:val="000000"/>
          <w:sz w:val="16"/>
          <w:szCs w:val="16"/>
        </w:rPr>
        <w:t>FUNDAÇÃO UNIVERSIDADE DO ESTADO DE SANTA CATARINA - UDESC - Reitoria</w:t>
      </w:r>
    </w:p>
    <w:p w14:paraId="1A8585AF" w14:textId="77777777" w:rsidR="009959A5" w:rsidRDefault="00454E18">
      <w:pPr>
        <w:spacing w:before="5" w:after="60"/>
        <w:jc w:val="both"/>
      </w:pPr>
      <w:r>
        <w:rPr>
          <w:rFonts w:ascii="Arial" w:hAnsi="Arial"/>
          <w:b/>
          <w:bCs/>
          <w:color w:val="000000"/>
          <w:sz w:val="16"/>
          <w:szCs w:val="16"/>
        </w:rPr>
        <w:t>RESULTADO DE LICITAÇÃO</w:t>
      </w:r>
    </w:p>
    <w:p w14:paraId="0F664DB7" w14:textId="29972DD8" w:rsidR="009959A5" w:rsidRDefault="00454E18">
      <w:pPr>
        <w:spacing w:before="5" w:after="5"/>
        <w:jc w:val="both"/>
      </w:pPr>
      <w:r>
        <w:rPr>
          <w:rFonts w:ascii="Arial" w:hAnsi="Arial"/>
          <w:bCs/>
          <w:color w:val="000000"/>
          <w:sz w:val="16"/>
          <w:szCs w:val="16"/>
        </w:rPr>
        <w:t xml:space="preserve">A Reitoria comunica o resultado do Pregão Eletrônico nº 0651/2026. Objeto: Aquisição de projetores e telas de projeção para a Udesc, com cadastro de reserva vinculado a Ata de </w:t>
      </w:r>
      <w:r>
        <w:rPr>
          <w:rFonts w:ascii="Arial" w:hAnsi="Arial"/>
          <w:bCs/>
          <w:color w:val="000000"/>
          <w:sz w:val="16"/>
          <w:szCs w:val="16"/>
        </w:rPr>
        <w:t>Registro de Preços. Item(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ns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>): 6, 7 - CINEFLEX INDUSTRIA DE PRODUTOS VISUAIS LTDA</w:t>
      </w:r>
      <w:r>
        <w:rPr>
          <w:rFonts w:ascii="Arial" w:hAnsi="Arial"/>
          <w:bCs/>
          <w:color w:val="000000"/>
          <w:sz w:val="16"/>
          <w:szCs w:val="16"/>
        </w:rPr>
        <w:t>, Valor Adjudicado: R$ 52.494,00, Item(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ns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>): 3 - MICROBUSINESS TECNOLOGIA LTDA, Valor Adjudicado: R$ 8.022,00, Item(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ns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>): 2 - MICROTECNICA INFORMATICA LTDA, Valor Adjudicado: R$ 638.176,00, Item(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ns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>): 4 - SOLUTION SHOP PRODUTOS DE TECNOLOGIA EIRELI, Valor Adjudicado: R$ 166.000,00, Item(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ns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>): 5 - SPOTECH INFORMÁTICA CORAL, Valor Adjudicado: R$ 325.280,00, Item(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ns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>): 1 - ZDX PRODUTOS ELETRONICOS LTDA, Valor Adjudicado: R$ 6.975,00. Valor Total Adjudicado: R$ 1.196.947,00. Processo SGP-e: UDESC 00007745/2026.</w:t>
      </w:r>
    </w:p>
    <w:sectPr w:rsidR="009959A5">
      <w:pgSz w:w="11906" w:h="16838"/>
      <w:pgMar w:top="1417" w:right="6066" w:bottom="1417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59A5"/>
    <w:rsid w:val="00454E18"/>
    <w:rsid w:val="009959A5"/>
    <w:rsid w:val="00CB0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B143B"/>
  <w15:docId w15:val="{3547E85A-56A4-41B9-A704-47B8B6637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pPr>
      <w:spacing w:after="140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Ttulouser">
    <w:name w:val="Título (user)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ndiceuser">
    <w:name w:val="Índice (user)"/>
    <w:basedOn w:val="Normal"/>
    <w:qFormat/>
    <w:pPr>
      <w:suppressLineNumbers/>
    </w:pPr>
    <w:rPr>
      <w:rFonts w:cs="Lucida Sans"/>
    </w:rPr>
  </w:style>
  <w:style w:type="numbering" w:customStyle="1" w:styleId="Semlistauser">
    <w:name w:val="Sem lista (user)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133</Words>
  <Characters>723</Characters>
  <Application>Microsoft Office Word</Application>
  <DocSecurity>0</DocSecurity>
  <Lines>6</Lines>
  <Paragraphs>1</Paragraphs>
  <ScaleCrop>false</ScaleCrop>
  <Company/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grmartins</dc:creator>
  <dc:description/>
  <cp:lastModifiedBy>PAULO EDISON DE LIMA</cp:lastModifiedBy>
  <cp:revision>2</cp:revision>
  <dcterms:created xsi:type="dcterms:W3CDTF">2026-05-29T18:42:00Z</dcterms:created>
  <dcterms:modified xsi:type="dcterms:W3CDTF">2026-05-29T18:42:00Z</dcterms:modified>
  <dc:language>pt-BR</dc:language>
</cp:coreProperties>
</file>